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《玉溪市各县区发展定位研究》成果得到市政府高</w:t>
      </w:r>
      <w:r>
        <w:rPr>
          <w:rFonts w:hint="eastAsia"/>
          <w:sz w:val="28"/>
          <w:szCs w:val="28"/>
          <w:lang w:val="en-US" w:eastAsia="zh-CN"/>
        </w:rPr>
        <w:t>度</w:t>
      </w:r>
      <w:bookmarkStart w:id="0" w:name="_GoBack"/>
      <w:bookmarkEnd w:id="0"/>
      <w:r>
        <w:rPr>
          <w:rFonts w:hint="eastAsia"/>
          <w:sz w:val="28"/>
          <w:szCs w:val="28"/>
        </w:rPr>
        <w:t>重视</w:t>
      </w:r>
    </w:p>
    <w:p>
      <w:pPr>
        <w:ind w:firstLine="1260" w:firstLineChars="600"/>
        <w:rPr>
          <w:rFonts w:hint="eastAsia"/>
        </w:rPr>
      </w:pP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商学院团队的《玉溪市各县区发展定位研究》成果受到市政府重视，项目主持人李崇科被邀请列席市政府第25次常务会议，参加第一个有关玉溪市各县区发展定位研究议题。项目重点对玉溪市各县区上交的发展定位进行科学、客观与公正的评价，指出各县发展定位的合理性与科学性，也科学分析县区发展定位与发展思路界线不清、特色不鲜明，和差异化不够等，指出各县区的发展定位关键一要有县域特色，体现县域的自然、民族、经济优势及基础，同时要概括性强，简洁响亮，便于记忆和体现差别；二要有发展特色，并且能够对玉溪市的高质量跨越式发展构成一定的支撑。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项目组通过研究，对各县区的发展定位提出修改完善意见，对玉溪市实现“六个走在全省前列”和打造“三张牌”提供强劲支撑，使各县区定位具有发展导向性，先导性。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B9"/>
    <w:rsid w:val="00691BFA"/>
    <w:rsid w:val="00CC0BB9"/>
    <w:rsid w:val="1C14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53</Words>
  <Characters>307</Characters>
  <Lines>2</Lines>
  <Paragraphs>1</Paragraphs>
  <TotalTime>5</TotalTime>
  <ScaleCrop>false</ScaleCrop>
  <LinksUpToDate>false</LinksUpToDate>
  <CharactersWithSpaces>359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2019-06-12T08:44:00Z</dcterms:created>
  <dc:creator>马小宁</dc:creator>
  <cp:lastModifiedBy>程浩然</cp:lastModifiedBy>
  <dcterms:modified xsi:type="dcterms:W3CDTF">2019-06-17T12:41:41Z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