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商学院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2014级和2016专升本毕业论文答辩安排</w:t>
      </w:r>
    </w:p>
    <w:p>
      <w:pPr>
        <w:pStyle w:val="2"/>
        <w:spacing w:line="300" w:lineRule="auto"/>
        <w:ind w:firstLine="422"/>
        <w:rPr>
          <w:rFonts w:hint="eastAsia"/>
          <w:bCs/>
          <w:sz w:val="21"/>
          <w:szCs w:val="21"/>
        </w:rPr>
      </w:pP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bCs/>
          <w:sz w:val="21"/>
          <w:szCs w:val="21"/>
        </w:rPr>
        <w:t xml:space="preserve">一、学位论文答辩委员会工作要求 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</w:t>
      </w:r>
      <w:r>
        <w:rPr>
          <w:b w:val="0"/>
          <w:sz w:val="21"/>
          <w:szCs w:val="21"/>
        </w:rPr>
        <w:t>坚持标准，保证质量，严格把关，维护学位声誉，不得降格以求。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2</w:t>
      </w:r>
      <w:r>
        <w:rPr>
          <w:rFonts w:hint="eastAsia"/>
          <w:b w:val="0"/>
          <w:sz w:val="21"/>
          <w:szCs w:val="21"/>
        </w:rPr>
        <w:t>、</w:t>
      </w:r>
      <w:r>
        <w:rPr>
          <w:b w:val="0"/>
          <w:sz w:val="21"/>
          <w:szCs w:val="21"/>
        </w:rPr>
        <w:t>发扬民主，在学术观点上可各抒己见。答辩会一般以公开方式举行，校内外有关人员可列席旁听。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3、论文答辩表决。</w:t>
      </w:r>
      <w:r>
        <w:rPr>
          <w:b w:val="0"/>
          <w:sz w:val="21"/>
          <w:szCs w:val="21"/>
        </w:rPr>
        <w:t>论文答辩委员会应对答辩情况充分交换意见，在作出授予学位建议时，以无记名投票方式，经全体成员三分之二以上（含三分之二）通过。学位论文答辩未通过，但答辩委员会认为可以修改论文并重新答辩一次的，以无记名投票方式，全体成员半数以上通过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4、论文答辩成绩按百分制打分。</w:t>
      </w: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二</w:t>
      </w:r>
      <w:r>
        <w:rPr>
          <w:bCs/>
          <w:sz w:val="21"/>
          <w:szCs w:val="21"/>
        </w:rPr>
        <w:t>、</w:t>
      </w:r>
      <w:r>
        <w:rPr>
          <w:rFonts w:hint="eastAsia"/>
          <w:bCs/>
          <w:sz w:val="21"/>
          <w:szCs w:val="21"/>
        </w:rPr>
        <w:t>秘书职责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1、负责作答辩记录。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2、负责将答辩记录整理后填入学位论文评审书。</w:t>
      </w:r>
    </w:p>
    <w:p>
      <w:pPr>
        <w:pStyle w:val="2"/>
        <w:spacing w:line="300" w:lineRule="auto"/>
        <w:ind w:firstLine="422"/>
        <w:outlineLvl w:val="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三、论文答辩程序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1、由答辩委员会主席宣布答辩委员会成员和秘书名单、学位申请人及指导教师姓名、学位论文题目等，并主持会议。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2、答辩</w:t>
      </w:r>
      <w:r>
        <w:rPr>
          <w:b w:val="0"/>
          <w:sz w:val="21"/>
          <w:szCs w:val="21"/>
        </w:rPr>
        <w:t>人</w:t>
      </w:r>
      <w:r>
        <w:rPr>
          <w:rFonts w:hint="eastAsia"/>
          <w:b w:val="0"/>
          <w:sz w:val="21"/>
          <w:szCs w:val="21"/>
        </w:rPr>
        <w:t>陈述（8分钟）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包括：</w:t>
      </w:r>
      <w:r>
        <w:rPr>
          <w:b w:val="0"/>
          <w:sz w:val="21"/>
          <w:szCs w:val="21"/>
        </w:rPr>
        <w:t xml:space="preserve">a. </w:t>
      </w:r>
      <w:r>
        <w:rPr>
          <w:rFonts w:hint="eastAsia"/>
          <w:b w:val="0"/>
          <w:sz w:val="21"/>
          <w:szCs w:val="21"/>
        </w:rPr>
        <w:t>选题的目的；</w:t>
      </w:r>
      <w:r>
        <w:rPr>
          <w:b w:val="0"/>
          <w:sz w:val="21"/>
          <w:szCs w:val="21"/>
        </w:rPr>
        <w:t xml:space="preserve">b. </w:t>
      </w:r>
      <w:r>
        <w:rPr>
          <w:rFonts w:hint="eastAsia"/>
          <w:b w:val="0"/>
          <w:sz w:val="21"/>
          <w:szCs w:val="21"/>
        </w:rPr>
        <w:t>选题的意义或价值；</w:t>
      </w:r>
      <w:r>
        <w:rPr>
          <w:b w:val="0"/>
          <w:sz w:val="21"/>
          <w:szCs w:val="21"/>
        </w:rPr>
        <w:t xml:space="preserve">c. </w:t>
      </w:r>
      <w:r>
        <w:rPr>
          <w:rFonts w:hint="eastAsia"/>
          <w:b w:val="0"/>
          <w:sz w:val="21"/>
          <w:szCs w:val="21"/>
        </w:rPr>
        <w:t>论文的主要内容；</w:t>
      </w:r>
      <w:r>
        <w:rPr>
          <w:b w:val="0"/>
          <w:sz w:val="21"/>
          <w:szCs w:val="21"/>
        </w:rPr>
        <w:t xml:space="preserve">d. </w:t>
      </w:r>
      <w:r>
        <w:rPr>
          <w:rFonts w:hint="eastAsia"/>
          <w:b w:val="0"/>
          <w:sz w:val="21"/>
          <w:szCs w:val="21"/>
        </w:rPr>
        <w:t>论文的创新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4、</w:t>
      </w:r>
      <w:r>
        <w:rPr>
          <w:rFonts w:hint="eastAsia"/>
          <w:b w:val="0"/>
          <w:sz w:val="21"/>
          <w:szCs w:val="21"/>
        </w:rPr>
        <w:t>答辩委员会成员提问，申请人答辩（</w:t>
      </w:r>
      <w:r>
        <w:rPr>
          <w:b w:val="0"/>
          <w:sz w:val="21"/>
          <w:szCs w:val="21"/>
        </w:rPr>
        <w:t>1</w:t>
      </w:r>
      <w:r>
        <w:rPr>
          <w:rFonts w:hint="eastAsia"/>
          <w:b w:val="0"/>
          <w:sz w:val="21"/>
          <w:szCs w:val="21"/>
        </w:rPr>
        <w:t>2</w:t>
      </w:r>
      <w:r>
        <w:rPr>
          <w:b w:val="0"/>
          <w:sz w:val="21"/>
          <w:szCs w:val="21"/>
        </w:rPr>
        <w:t>分钟</w:t>
      </w:r>
      <w:r>
        <w:rPr>
          <w:rFonts w:hint="eastAsia"/>
          <w:b w:val="0"/>
          <w:sz w:val="21"/>
          <w:szCs w:val="21"/>
        </w:rPr>
        <w:t>左右</w:t>
      </w:r>
      <w:r>
        <w:rPr>
          <w:b w:val="0"/>
          <w:sz w:val="21"/>
          <w:szCs w:val="21"/>
        </w:rPr>
        <w:t>）。采用即问即答方式，不得另行准备。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5、</w:t>
      </w:r>
      <w:r>
        <w:rPr>
          <w:rFonts w:hint="eastAsia"/>
          <w:b w:val="0"/>
          <w:sz w:val="21"/>
          <w:szCs w:val="21"/>
        </w:rPr>
        <w:t>各位评委各自当场打分。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6、</w:t>
      </w:r>
      <w:r>
        <w:rPr>
          <w:b w:val="0"/>
          <w:sz w:val="21"/>
          <w:szCs w:val="21"/>
        </w:rPr>
        <w:t>休会，答辩委员会内部讨论。委员讨论，形成论文评语和答辩决议，填入《</w:t>
      </w:r>
      <w:r>
        <w:rPr>
          <w:rFonts w:hint="eastAsia"/>
          <w:b w:val="0"/>
          <w:sz w:val="21"/>
          <w:szCs w:val="21"/>
        </w:rPr>
        <w:t>毕业论文答辩评审表</w:t>
      </w:r>
      <w:r>
        <w:rPr>
          <w:b w:val="0"/>
          <w:sz w:val="21"/>
          <w:szCs w:val="21"/>
        </w:rPr>
        <w:t>》，</w:t>
      </w:r>
      <w:r>
        <w:rPr>
          <w:rFonts w:hint="eastAsia"/>
          <w:b w:val="0"/>
          <w:sz w:val="21"/>
          <w:szCs w:val="21"/>
        </w:rPr>
        <w:t>根据学生答辩的平均分数，按照有关规定确定是否同意通过或者采取</w:t>
      </w:r>
      <w:r>
        <w:rPr>
          <w:b w:val="0"/>
          <w:sz w:val="21"/>
          <w:szCs w:val="21"/>
        </w:rPr>
        <w:t>对论文是否通过进行无记名投票。对于未获得通过的论文，是否允许修改后重新答辩作再次无记名投票。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b w:val="0"/>
          <w:sz w:val="21"/>
          <w:szCs w:val="21"/>
        </w:rPr>
        <w:t>6、</w:t>
      </w:r>
      <w:r>
        <w:rPr>
          <w:rFonts w:hint="eastAsia"/>
          <w:b w:val="0"/>
          <w:sz w:val="21"/>
          <w:szCs w:val="21"/>
        </w:rPr>
        <w:t>所有论文答辩完成后，答辩主席宣布论文答辩通过名单。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7、答辩小组填写论文质量分析。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8</w:t>
      </w:r>
      <w:r>
        <w:rPr>
          <w:b w:val="0"/>
          <w:sz w:val="21"/>
          <w:szCs w:val="21"/>
          <w:highlight w:val="yellow"/>
        </w:rPr>
        <w:t>、</w:t>
      </w:r>
      <w:r>
        <w:rPr>
          <w:rFonts w:hint="eastAsia"/>
          <w:b w:val="0"/>
          <w:sz w:val="21"/>
          <w:szCs w:val="21"/>
          <w:highlight w:val="yellow"/>
        </w:rPr>
        <w:t>主席宣布答辩会结束。</w:t>
      </w:r>
    </w:p>
    <w:p>
      <w:pPr>
        <w:pStyle w:val="2"/>
        <w:spacing w:line="300" w:lineRule="auto"/>
        <w:ind w:firstLine="420"/>
        <w:rPr>
          <w:rFonts w:hint="eastAsia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9、</w:t>
      </w:r>
      <w:r>
        <w:rPr>
          <w:rFonts w:hint="eastAsia"/>
          <w:sz w:val="21"/>
          <w:szCs w:val="21"/>
          <w:highlight w:val="yellow"/>
        </w:rPr>
        <w:t>答辩结束后，请答辩小组签好字，并计算学生论文综合成绩，给出最终成绩等级评定；最后将答辩评审书交给答辩秘书，由答辩秘书完成答辩记录后统一交至教学秘书老师处。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成绩计算方法：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论文成绩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1、论文指导教师所给成绩（百分制）占40%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2、论文评审组成员各自分数（百分制）平均后所得成绩占60%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论文答辩成绩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各位评委所给成绩（百分制）的平均数</w:t>
      </w:r>
    </w:p>
    <w:p>
      <w:pPr>
        <w:pStyle w:val="2"/>
        <w:spacing w:line="300" w:lineRule="auto"/>
        <w:ind w:firstLine="422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论文综合成绩（百分制）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论文综合成绩=论文成绩*60%+论文答辩成绩40%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论文等级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优秀：论文综合成绩90分以上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良好：论文综合成绩80-89分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中：  论文综合成绩70-79分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及格：论文综合成绩60-69分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  <w:highlight w:val="yellow"/>
        </w:rPr>
      </w:pPr>
      <w:r>
        <w:rPr>
          <w:rFonts w:hint="eastAsia"/>
          <w:b w:val="0"/>
          <w:sz w:val="21"/>
          <w:szCs w:val="21"/>
          <w:highlight w:val="yellow"/>
        </w:rPr>
        <w:t>不及格：论文综合成绩60分以下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highlight w:val="yellow"/>
        </w:rPr>
        <w:t>附件</w:t>
      </w:r>
    </w:p>
    <w:p>
      <w:pPr>
        <w:pStyle w:val="2"/>
        <w:spacing w:line="300" w:lineRule="auto"/>
        <w:ind w:firstLine="42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答辩评分标准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（一）评分指标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1、论文陈述（20分）：主题明确（10分）、思路清晰（4分）、语言流畅准确（4分）、不超过规定时间（2分）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2、就答辩委员所提出问题的回答情况（60分）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3、辩论和维护自己观点的能力（10分）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4、仪态、态度（10分）</w:t>
      </w:r>
    </w:p>
    <w:p>
      <w:pPr>
        <w:pStyle w:val="2"/>
        <w:spacing w:line="300" w:lineRule="auto"/>
        <w:ind w:firstLine="420"/>
        <w:outlineLvl w:val="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（二）评分标准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1、优秀（90分以上）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（1）论文陈述：主题明确、思路清晰、语言流畅准确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（2）能够较好的回答答辩委员所提出的问题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（3）善辩论，能够维护自己的观点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（4）仪态端庄大方、态度好</w:t>
      </w:r>
    </w:p>
    <w:p>
      <w:pPr>
        <w:pStyle w:val="2"/>
        <w:spacing w:line="300" w:lineRule="auto"/>
        <w:ind w:firstLine="420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2、良好（80-89分）</w:t>
      </w:r>
    </w:p>
    <w:p>
      <w:pPr>
        <w:pStyle w:val="2"/>
        <w:spacing w:line="300" w:lineRule="auto"/>
        <w:ind w:firstLine="42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（1）论文陈述：主题明确、思维清晰、语言流畅准确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（2）能够准确回答答辩委员所提出的问题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（3）基本能够维护自己的观点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（4）仪态大方，态度较好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3、中（70-79分）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（1）论文陈述基本清楚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（2）基本能够回答答辩委员提出的问题，个别问题回答不正确或不能回答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（3）基本没有观点、逻辑错误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（4</w:t>
      </w:r>
      <w:r>
        <w:rPr>
          <w:b w:val="0"/>
          <w:bCs/>
          <w:sz w:val="21"/>
          <w:szCs w:val="21"/>
        </w:rPr>
        <w:t>）</w:t>
      </w:r>
      <w:r>
        <w:rPr>
          <w:rFonts w:hint="eastAsia"/>
          <w:b w:val="0"/>
          <w:bCs/>
          <w:sz w:val="21"/>
          <w:szCs w:val="21"/>
        </w:rPr>
        <w:t>仪态基本得体，态度端正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4、及格（60-69分）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（1）论文陈述不是十分清楚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（2）能够回答委员所提出的大部分问题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（3）仪态、态度基本符合要求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5、不及格（60分以下）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（1）论文陈述不清楚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（2）不能回答委员提出的大部分问题</w:t>
      </w:r>
    </w:p>
    <w:p>
      <w:pPr>
        <w:pStyle w:val="2"/>
        <w:spacing w:line="300" w:lineRule="auto"/>
        <w:ind w:firstLine="420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（3）有较多观点和理论错误或原则性错误</w:t>
      </w:r>
    </w:p>
    <w:p>
      <w:pPr>
        <w:pStyle w:val="2"/>
        <w:spacing w:line="30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（4）仪态、态度不好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答辩时间：2018年3月27日14时30分。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 xml:space="preserve">第一组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答辩老师：叶宏 唐艺纹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学生：张建宏  徐娜  戚艳婷  速文佳  粱田  石永东  刘青青 王猛星  欧坤琳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地点：3办408室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答辩秘书：欧坤琳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第二组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 xml:space="preserve">答辩老师：谢霓泓  龚莹晶 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学生：李刘俊  何虎耀  毕俊  赵丽梅  严晔  王小媛  郑雅  蔡泱妃  张艳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地点：3办412室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答辩秘书：张艳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第三组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答辩老师：金萍  罗慕容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学生：普伊  杨丽芳  李旋  刘家毅  董亚青  李景韬  汤文波  张巧 杨智文 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地点：3办政法学院会议室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答辩秘书：汤文波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第四组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答辩老师：马谊妮  马苑尔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学生：徐鹏辉  熊绍丽  凃赏友  卢小艳  李红梅  蒋雨飘  黄斯琪  李红  某同学（昌宁县体验旅游）  张赛  刘玉茹  李仙梅 杨菊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地点：3办407室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答辩秘书：熊绍丽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7036"/>
    <w:rsid w:val="33EA33B8"/>
    <w:rsid w:val="48FB5863"/>
    <w:rsid w:val="55DD4514"/>
    <w:rsid w:val="60345ACF"/>
    <w:rsid w:val="67372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ordWrap w:val="0"/>
      <w:spacing w:line="360" w:lineRule="auto"/>
      <w:ind w:firstLine="562" w:firstLineChars="200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